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12"/>
        <w:ind w:left="113"/>
      </w:pPr>
      <w:r>
        <w:rPr>
          <w:color w:val="3948ED"/>
          <w:w w:val="110"/>
        </w:rPr>
        <w:t>Austritt</w:t>
      </w:r>
      <w:r>
        <w:rPr>
          <w:color w:val="3948ED"/>
          <w:spacing w:val="44"/>
          <w:w w:val="110"/>
        </w:rPr>
        <w:t> </w:t>
      </w:r>
      <w:r>
        <w:rPr>
          <w:color w:val="3948ED"/>
          <w:w w:val="110"/>
        </w:rPr>
        <w:t>nach</w:t>
      </w:r>
      <w:r>
        <w:rPr>
          <w:color w:val="3948ED"/>
          <w:spacing w:val="44"/>
          <w:w w:val="110"/>
        </w:rPr>
        <w:t> </w:t>
      </w:r>
      <w:r>
        <w:rPr>
          <w:color w:val="3948ED"/>
          <w:w w:val="110"/>
        </w:rPr>
        <w:t>Ende</w:t>
      </w:r>
      <w:r>
        <w:rPr>
          <w:color w:val="3948ED"/>
          <w:spacing w:val="44"/>
          <w:w w:val="110"/>
        </w:rPr>
        <w:t> </w:t>
      </w:r>
      <w:r>
        <w:rPr>
          <w:color w:val="3948ED"/>
          <w:w w:val="110"/>
        </w:rPr>
        <w:t>der</w:t>
      </w:r>
      <w:r>
        <w:rPr>
          <w:color w:val="3948ED"/>
          <w:spacing w:val="45"/>
          <w:w w:val="110"/>
        </w:rPr>
        <w:t> </w:t>
      </w:r>
      <w:r>
        <w:rPr>
          <w:color w:val="3948ED"/>
          <w:w w:val="110"/>
        </w:rPr>
        <w:t>beruflichen</w:t>
      </w:r>
      <w:r>
        <w:rPr>
          <w:color w:val="3948ED"/>
          <w:spacing w:val="44"/>
          <w:w w:val="110"/>
        </w:rPr>
        <w:t> </w:t>
      </w:r>
      <w:r>
        <w:rPr>
          <w:color w:val="3948ED"/>
          <w:spacing w:val="-2"/>
          <w:w w:val="110"/>
        </w:rPr>
        <w:t>Grundbildung</w:t>
      </w:r>
    </w:p>
    <w:p>
      <w:pPr>
        <w:spacing w:line="240" w:lineRule="auto" w:before="22" w:after="0"/>
        <w:rPr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1987"/>
        <w:gridCol w:w="4093"/>
        <w:gridCol w:w="3104"/>
      </w:tblGrid>
      <w:tr>
        <w:trPr>
          <w:trHeight w:val="523" w:hRule="atLeast"/>
        </w:trPr>
        <w:tc>
          <w:tcPr>
            <w:tcW w:w="44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3990" cy="174625"/>
                      <wp:effectExtent l="19050" t="9525" r="16510" b="25400"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73990" cy="174625"/>
                                <a:chExt cx="173990" cy="17462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8046" y="18046"/>
                                  <a:ext cx="137795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" h="138430">
                                      <a:moveTo>
                                        <a:pt x="0" y="73482"/>
                                      </a:moveTo>
                                      <a:lnTo>
                                        <a:pt x="46037" y="138277"/>
                                      </a:lnTo>
                                      <a:lnTo>
                                        <a:pt x="137375" y="0"/>
                                      </a:lnTo>
                                    </a:path>
                                  </a:pathLst>
                                </a:custGeom>
                                <a:ln w="36093">
                                  <a:solidFill>
                                    <a:srgbClr val="3948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.7pt;height:13.75pt;mso-position-horizontal-relative:char;mso-position-vertical-relative:line" id="docshapegroup18" coordorigin="0,0" coordsize="274,275">
                      <v:shape style="position:absolute;left:28;top:28;width:217;height:218" id="docshape19" coordorigin="28,28" coordsize="217,218" path="m28,144l101,246,245,28e" filled="false" stroked="true" strokeweight="2.842pt" strokecolor="#3948e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608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9"/>
              <w:ind w:left="8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Beim</w:t>
            </w:r>
            <w:r>
              <w:rPr>
                <w:b/>
                <w:spacing w:val="26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Austritt</w:t>
            </w:r>
            <w:r>
              <w:rPr>
                <w:b/>
                <w:spacing w:val="27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zu</w:t>
            </w:r>
            <w:r>
              <w:rPr>
                <w:b/>
                <w:spacing w:val="27"/>
                <w:w w:val="110"/>
                <w:sz w:val="20"/>
              </w:rPr>
              <w:t> </w:t>
            </w:r>
            <w:r>
              <w:rPr>
                <w:b/>
                <w:spacing w:val="-2"/>
                <w:w w:val="110"/>
                <w:sz w:val="20"/>
              </w:rPr>
              <w:t>beachten</w:t>
            </w:r>
          </w:p>
        </w:tc>
        <w:tc>
          <w:tcPr>
            <w:tcW w:w="310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9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5796" cy="190500"/>
                  <wp:effectExtent l="0" t="0" r="0" b="0"/>
                  <wp:docPr id="21" name="Image 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6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430" w:hRule="atLeast"/>
        </w:trPr>
        <w:tc>
          <w:tcPr>
            <w:tcW w:w="444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31"/>
              <w:ind w:left="11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Lehrzeugnis, Zwischenzeugnis</w:t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31"/>
              <w:ind w:left="117" w:right="228"/>
              <w:rPr>
                <w:sz w:val="18"/>
              </w:rPr>
            </w:pPr>
            <w:r>
              <w:rPr>
                <w:w w:val="110"/>
                <w:sz w:val="18"/>
              </w:rPr>
              <w:t>Spätestens am letzten Arbeitstag sollte das Zeugnis übergeben werden. Ein Zwischen­ zeugnis kann als Hilfe für die Stellensuche rechtzeitig vor dem Abschluss der beruflichen Grundbildung ausgestellt werden.</w:t>
            </w: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95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1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Ferientage</w:t>
            </w:r>
          </w:p>
        </w:tc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36"/>
              <w:ind w:left="117" w:right="228"/>
              <w:rPr>
                <w:sz w:val="18"/>
              </w:rPr>
            </w:pPr>
            <w:r>
              <w:rPr>
                <w:w w:val="110"/>
                <w:sz w:val="18"/>
              </w:rPr>
              <w:t>Ferientage sind bis Ende der beruflichen Grundbildung zu beziehen. Die Lernenden können das Restguthaben der Ferien im letzten Ausbildungsmonat beziehen.</w:t>
            </w:r>
          </w:p>
        </w:tc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35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17"/>
              <w:rPr>
                <w:sz w:val="18"/>
              </w:rPr>
            </w:pPr>
            <w:r>
              <w:rPr>
                <w:spacing w:val="8"/>
                <w:sz w:val="18"/>
              </w:rPr>
              <w:t>Minus-/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2"/>
                <w:sz w:val="18"/>
              </w:rPr>
              <w:t>Plusstunden</w:t>
            </w:r>
          </w:p>
        </w:tc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36"/>
              <w:ind w:left="117" w:right="228"/>
              <w:rPr>
                <w:sz w:val="18"/>
              </w:rPr>
            </w:pPr>
            <w:r>
              <w:rPr>
                <w:w w:val="110"/>
                <w:sz w:val="18"/>
              </w:rPr>
              <w:t>Minus­ oder Plusstunden müssen bis zum Austrittsdatum ausgeglichen werden. Sie werden entweder nachgeholt oder kompen­ siert oder mit der letzten Lohnabrechnung </w:t>
            </w:r>
            <w:r>
              <w:rPr>
                <w:spacing w:val="-2"/>
                <w:w w:val="110"/>
                <w:sz w:val="18"/>
              </w:rPr>
              <w:t>verrechnet.</w:t>
            </w:r>
          </w:p>
        </w:tc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95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36"/>
              <w:ind w:left="11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Betriebsinterne Gegenstände</w:t>
            </w:r>
          </w:p>
        </w:tc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36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Zum Austrittsdatum müssen Arbeitskleider, Schlüssel, Badge und sämtliche weiteren betriebsinternen Gegenstände und Werkzeuge sauber und vollständig abgegeben werden.</w:t>
            </w:r>
          </w:p>
        </w:tc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75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1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Betriebswissen</w:t>
            </w:r>
          </w:p>
        </w:tc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36"/>
              <w:ind w:left="117" w:right="154"/>
              <w:rPr>
                <w:sz w:val="18"/>
              </w:rPr>
            </w:pPr>
            <w:r>
              <w:rPr>
                <w:w w:val="110"/>
                <w:sz w:val="18"/>
              </w:rPr>
              <w:t>Falls Lernende internes Betriebswissen nicht weitergeben dürfen, ist dies zu Lehrbeginn schriftlich im Lehrvertrag oder in einem Zusatz­ vertrag festgehalten worden. Beim Austritt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geht es lediglich darum, die lernende Person</w:t>
            </w:r>
            <w:r>
              <w:rPr>
                <w:spacing w:val="8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an diese Abmachung zu erinnern.</w:t>
            </w:r>
          </w:p>
        </w:tc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5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1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Verabschiedung</w:t>
            </w:r>
          </w:p>
        </w:tc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36"/>
              <w:ind w:left="117" w:right="524"/>
              <w:rPr>
                <w:sz w:val="18"/>
              </w:rPr>
            </w:pPr>
            <w:r>
              <w:rPr>
                <w:w w:val="110"/>
                <w:sz w:val="18"/>
              </w:rPr>
              <w:t>Ist eine Verabschiedung geplant? Wie? Wer muss informiert werden?</w:t>
            </w:r>
          </w:p>
        </w:tc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55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1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Abschiedsgeschenk</w:t>
            </w:r>
          </w:p>
        </w:tc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36"/>
              <w:ind w:left="117" w:right="228"/>
              <w:rPr>
                <w:sz w:val="18"/>
              </w:rPr>
            </w:pPr>
            <w:r>
              <w:rPr>
                <w:w w:val="110"/>
                <w:sz w:val="18"/>
              </w:rPr>
              <w:t>Erhält die lernende Person ein Abschieds­ </w:t>
            </w:r>
            <w:r>
              <w:rPr>
                <w:spacing w:val="-2"/>
                <w:w w:val="110"/>
                <w:sz w:val="18"/>
              </w:rPr>
              <w:t>geschenk?</w:t>
            </w:r>
          </w:p>
          <w:p>
            <w:pPr>
              <w:pStyle w:val="TableParagraph"/>
              <w:spacing w:before="1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Wer organisiert </w:t>
            </w:r>
            <w:r>
              <w:rPr>
                <w:spacing w:val="-5"/>
                <w:w w:val="110"/>
                <w:sz w:val="18"/>
              </w:rPr>
              <w:t>es?</w:t>
            </w:r>
          </w:p>
        </w:tc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5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1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Personalakten</w:t>
            </w:r>
          </w:p>
        </w:tc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36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Personalakten müssen in der Regel zehn Jahre aufbewahrt werden.</w:t>
            </w:r>
          </w:p>
        </w:tc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75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36"/>
              <w:ind w:left="117"/>
              <w:rPr>
                <w:sz w:val="18"/>
              </w:rPr>
            </w:pPr>
            <w:r>
              <w:rPr>
                <w:w w:val="115"/>
                <w:sz w:val="18"/>
              </w:rPr>
              <w:t>Verlängerung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des </w:t>
            </w:r>
            <w:r>
              <w:rPr>
                <w:spacing w:val="-2"/>
                <w:w w:val="115"/>
                <w:sz w:val="18"/>
              </w:rPr>
              <w:t>Lehrvertrags</w:t>
            </w:r>
          </w:p>
        </w:tc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36"/>
              <w:ind w:left="117" w:right="126"/>
              <w:rPr>
                <w:sz w:val="18"/>
              </w:rPr>
            </w:pPr>
            <w:r>
              <w:rPr>
                <w:w w:val="110"/>
                <w:sz w:val="18"/>
              </w:rPr>
              <w:t>War die lernende Person über längere Zeit krank und/</w:t>
            </w:r>
            <w:r>
              <w:rPr>
                <w:spacing w:val="-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oder hat sie die Abschlussprüfung oder Teile davon nicht bestanden, kann das Lehrverhältnis um ein Jahr verlängert werden. Der Lehrvertrag ist entsprechend anzupassen und vom Berufs­bildungsamt zu genehmigen.</w:t>
            </w:r>
          </w:p>
        </w:tc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50" w:hRule="atLeast"/>
        </w:trPr>
        <w:tc>
          <w:tcPr>
            <w:tcW w:w="44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36"/>
              <w:ind w:left="117" w:right="98"/>
              <w:rPr>
                <w:sz w:val="18"/>
              </w:rPr>
            </w:pPr>
            <w:r>
              <w:rPr>
                <w:w w:val="115"/>
                <w:sz w:val="18"/>
              </w:rPr>
              <w:t>Lernende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Person wird im Betrieb </w:t>
            </w:r>
            <w:r>
              <w:rPr>
                <w:spacing w:val="-2"/>
                <w:w w:val="115"/>
                <w:sz w:val="18"/>
              </w:rPr>
              <w:t>angestellt</w:t>
            </w:r>
          </w:p>
        </w:tc>
        <w:tc>
          <w:tcPr>
            <w:tcW w:w="40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36"/>
              <w:ind w:left="117" w:right="3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Wird die lernende Person in einem Arbeits­ verhältnis angestellt, ist ein Arbeitsvertrag </w:t>
            </w:r>
            <w:r>
              <w:rPr>
                <w:spacing w:val="-2"/>
                <w:w w:val="110"/>
                <w:sz w:val="18"/>
              </w:rPr>
              <w:t>abzuschliessen.</w:t>
            </w:r>
          </w:p>
        </w:tc>
        <w:tc>
          <w:tcPr>
            <w:tcW w:w="3104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headerReference w:type="default" r:id="rId5"/>
      <w:footerReference w:type="default" r:id="rId6"/>
      <w:type w:val="continuous"/>
      <w:pgSz w:w="11910" w:h="16840"/>
      <w:pgMar w:header="808" w:footer="650" w:top="2000" w:bottom="840" w:left="1020" w:right="10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3904">
              <wp:simplePos x="0" y="0"/>
              <wp:positionH relativeFrom="page">
                <wp:posOffset>720001</wp:posOffset>
              </wp:positionH>
              <wp:positionV relativeFrom="page">
                <wp:posOffset>10101605</wp:posOffset>
              </wp:positionV>
              <wp:extent cx="6120130" cy="23495"/>
              <wp:effectExtent l="0" t="0" r="0" b="0"/>
              <wp:wrapNone/>
              <wp:docPr id="15" name="Graphic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Graphic 15"/>
                    <wps:cNvSpPr/>
                    <wps:spPr>
                      <a:xfrm>
                        <a:off x="0" y="0"/>
                        <a:ext cx="6120130" cy="23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23495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23393"/>
                            </a:lnTo>
                            <a:lnTo>
                              <a:pt x="6120003" y="23393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3948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.693001pt;margin-top:795.402039pt;width:481.89pt;height:1.842pt;mso-position-horizontal-relative:page;mso-position-vertical-relative:page;z-index:-15832576" id="docshape14" filled="true" fillcolor="#3948ed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4416">
              <wp:simplePos x="0" y="0"/>
              <wp:positionH relativeFrom="page">
                <wp:posOffset>707299</wp:posOffset>
              </wp:positionH>
              <wp:positionV relativeFrom="page">
                <wp:posOffset>10147634</wp:posOffset>
              </wp:positionV>
              <wp:extent cx="717550" cy="12446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71755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w w:val="105"/>
                              <w:sz w:val="12"/>
                            </w:rPr>
                            <w:t>©</w:t>
                          </w:r>
                          <w:r>
                            <w:rPr>
                              <w:spacing w:val="23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w w:val="105"/>
                              <w:sz w:val="12"/>
                            </w:rPr>
                            <w:t>2024</w:t>
                          </w:r>
                          <w:r>
                            <w:rPr>
                              <w:spacing w:val="23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w w:val="105"/>
                              <w:sz w:val="12"/>
                            </w:rPr>
                            <w:t>SDBB,</w:t>
                          </w:r>
                          <w:r>
                            <w:rPr>
                              <w:spacing w:val="24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4"/>
                              <w:w w:val="105"/>
                              <w:sz w:val="12"/>
                            </w:rPr>
                            <w:t>Bern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92902pt;margin-top:799.026306pt;width:56.5pt;height:9.8pt;mso-position-horizontal-relative:page;mso-position-vertical-relative:page;z-index:-15832064" type="#_x0000_t202" id="docshape15" filled="false" stroked="false">
              <v:textbox inset="0,0,0,0">
                <w:txbxContent>
                  <w:p>
                    <w:pPr>
                      <w:spacing w:before="28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©</w:t>
                    </w:r>
                    <w:r>
                      <w:rPr>
                        <w:spacing w:val="23"/>
                        <w:w w:val="105"/>
                        <w:sz w:val="12"/>
                      </w:rPr>
                      <w:t> </w:t>
                    </w:r>
                    <w:r>
                      <w:rPr>
                        <w:w w:val="105"/>
                        <w:sz w:val="12"/>
                      </w:rPr>
                      <w:t>2024</w:t>
                    </w:r>
                    <w:r>
                      <w:rPr>
                        <w:spacing w:val="23"/>
                        <w:w w:val="105"/>
                        <w:sz w:val="12"/>
                      </w:rPr>
                      <w:t> </w:t>
                    </w:r>
                    <w:r>
                      <w:rPr>
                        <w:w w:val="105"/>
                        <w:sz w:val="12"/>
                      </w:rPr>
                      <w:t>SDBB,</w:t>
                    </w:r>
                    <w:r>
                      <w:rPr>
                        <w:spacing w:val="24"/>
                        <w:w w:val="105"/>
                        <w:sz w:val="12"/>
                      </w:rPr>
                      <w:t> </w:t>
                    </w:r>
                    <w:r>
                      <w:rPr>
                        <w:spacing w:val="-4"/>
                        <w:w w:val="105"/>
                        <w:sz w:val="12"/>
                      </w:rPr>
                      <w:t>Bern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4928">
              <wp:simplePos x="0" y="0"/>
              <wp:positionH relativeFrom="page">
                <wp:posOffset>3608044</wp:posOffset>
              </wp:positionH>
              <wp:positionV relativeFrom="page">
                <wp:posOffset>10147634</wp:posOffset>
              </wp:positionV>
              <wp:extent cx="345440" cy="12446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454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w w:val="110"/>
                              <w:sz w:val="12"/>
                            </w:rPr>
                            <w:t>Seite</w:t>
                          </w:r>
                          <w:r>
                            <w:rPr>
                              <w:spacing w:val="11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sz w:val="12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4.097992pt;margin-top:799.026306pt;width:27.2pt;height:9.8pt;mso-position-horizontal-relative:page;mso-position-vertical-relative:page;z-index:-15831552" type="#_x0000_t202" id="docshape16" filled="false" stroked="false">
              <v:textbox inset="0,0,0,0">
                <w:txbxContent>
                  <w:p>
                    <w:pPr>
                      <w:spacing w:before="28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Seite</w:t>
                    </w:r>
                    <w:r>
                      <w:rPr>
                        <w:spacing w:val="11"/>
                        <w:w w:val="110"/>
                        <w:sz w:val="12"/>
                      </w:rPr>
                      <w:t> </w:t>
                    </w:r>
                    <w:r>
                      <w:rPr>
                        <w:spacing w:val="-5"/>
                        <w:w w:val="110"/>
                        <w:sz w:val="12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5440">
              <wp:simplePos x="0" y="0"/>
              <wp:positionH relativeFrom="page">
                <wp:posOffset>6041384</wp:posOffset>
              </wp:positionH>
              <wp:positionV relativeFrom="page">
                <wp:posOffset>10147634</wp:posOffset>
              </wp:positionV>
              <wp:extent cx="813435" cy="12446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81343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w w:val="110"/>
                                <w:sz w:val="12"/>
                              </w:rPr>
                              <w:t>www.berufsbildung.ch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5.699585pt;margin-top:799.026306pt;width:64.05pt;height:9.8pt;mso-position-horizontal-relative:page;mso-position-vertical-relative:page;z-index:-15831040" type="#_x0000_t202" id="docshape17" filled="false" stroked="false">
              <v:textbox inset="0,0,0,0">
                <w:txbxContent>
                  <w:p>
                    <w:pPr>
                      <w:spacing w:before="28"/>
                      <w:ind w:left="20" w:right="0" w:firstLine="0"/>
                      <w:jc w:val="left"/>
                      <w:rPr>
                        <w:sz w:val="12"/>
                      </w:rPr>
                    </w:pPr>
                    <w:hyperlink r:id="rId1">
                      <w:r>
                        <w:rPr>
                          <w:spacing w:val="-2"/>
                          <w:w w:val="110"/>
                          <w:sz w:val="12"/>
                        </w:rPr>
                        <w:t>www.berufsbildung.ch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1344">
              <wp:simplePos x="0" y="0"/>
              <wp:positionH relativeFrom="page">
                <wp:posOffset>946278</wp:posOffset>
              </wp:positionH>
              <wp:positionV relativeFrom="page">
                <wp:posOffset>512998</wp:posOffset>
              </wp:positionV>
              <wp:extent cx="557530" cy="110489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557530" cy="110489"/>
                        <a:chExt cx="557530" cy="110489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892"/>
                          <a:ext cx="171100" cy="10641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91496" y="1892"/>
                          <a:ext cx="180286" cy="10824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94931" y="0"/>
                          <a:ext cx="162441" cy="11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74.510101pt;margin-top:40.393616pt;width:43.9pt;height:8.7pt;mso-position-horizontal-relative:page;mso-position-vertical-relative:page;z-index:-15835136" id="docshapegroup1" coordorigin="1490,808" coordsize="878,174">
              <v:shape style="position:absolute;left:1490;top:810;width:270;height:168" type="#_x0000_t75" id="docshape2" stroked="false">
                <v:imagedata r:id="rId1" o:title=""/>
              </v:shape>
              <v:shape style="position:absolute;left:1791;top:810;width:284;height:171" type="#_x0000_t75" id="docshape3" stroked="false">
                <v:imagedata r:id="rId2" o:title=""/>
              </v:shape>
              <v:shape style="position:absolute;left:2112;top:807;width:256;height:174" type="#_x0000_t75" id="docshape4" stroked="false">
                <v:imagedata r:id="rId3" o:title=""/>
              </v:shape>
              <w10:wrap type="none"/>
            </v:group>
          </w:pict>
        </mc:Fallback>
      </mc:AlternateContent>
    </w:r>
    <w:r>
      <w:rPr/>
      <w:drawing>
        <wp:anchor distT="0" distB="0" distL="0" distR="0" allowOverlap="1" layoutInCell="1" locked="0" behindDoc="1" simplePos="0" relativeHeight="487481856">
          <wp:simplePos x="0" y="0"/>
          <wp:positionH relativeFrom="page">
            <wp:posOffset>719996</wp:posOffset>
          </wp:positionH>
          <wp:positionV relativeFrom="page">
            <wp:posOffset>513246</wp:posOffset>
          </wp:positionV>
          <wp:extent cx="173012" cy="158089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3012" cy="158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2368">
              <wp:simplePos x="0" y="0"/>
              <wp:positionH relativeFrom="page">
                <wp:posOffset>946278</wp:posOffset>
              </wp:positionH>
              <wp:positionV relativeFrom="page">
                <wp:posOffset>665423</wp:posOffset>
              </wp:positionV>
              <wp:extent cx="895350" cy="110489"/>
              <wp:effectExtent l="0" t="0" r="0" b="0"/>
              <wp:wrapNone/>
              <wp:docPr id="6" name="Group 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" name="Group 6"/>
                    <wpg:cNvGrpSpPr/>
                    <wpg:grpSpPr>
                      <a:xfrm>
                        <a:off x="0" y="0"/>
                        <a:ext cx="895350" cy="110489"/>
                        <a:chExt cx="895350" cy="110489"/>
                      </a:xfrm>
                    </wpg:grpSpPr>
                    <pic:pic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1767"/>
                          <a:ext cx="145742" cy="106478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65431" y="1831"/>
                          <a:ext cx="164769" cy="106413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454107" y="1831"/>
                          <a:ext cx="85013" cy="106349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349357" y="1832"/>
                          <a:ext cx="81610" cy="10824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1" name="Image 11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558925" y="0"/>
                          <a:ext cx="89192" cy="11007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2" name="Image 12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669359" y="2"/>
                          <a:ext cx="225379" cy="11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74.510101pt;margin-top:52.395515pt;width:70.5pt;height:8.7pt;mso-position-horizontal-relative:page;mso-position-vertical-relative:page;z-index:-15834112" id="docshapegroup5" coordorigin="1490,1048" coordsize="1410,174">
              <v:shape style="position:absolute;left:1490;top:1050;width:230;height:168" type="#_x0000_t75" id="docshape6" stroked="false">
                <v:imagedata r:id="rId5" o:title=""/>
              </v:shape>
              <v:shape style="position:absolute;left:1750;top:1050;width:260;height:168" type="#_x0000_t75" id="docshape7" stroked="false">
                <v:imagedata r:id="rId6" o:title=""/>
              </v:shape>
              <v:shape style="position:absolute;left:2205;top:1050;width:134;height:168" type="#_x0000_t75" id="docshape8" stroked="false">
                <v:imagedata r:id="rId7" o:title=""/>
              </v:shape>
              <v:shape style="position:absolute;left:2040;top:1050;width:129;height:171" type="#_x0000_t75" id="docshape9" stroked="false">
                <v:imagedata r:id="rId8" o:title=""/>
              </v:shape>
              <v:shape style="position:absolute;left:2370;top:1047;width:141;height:174" type="#_x0000_t75" id="docshape10" stroked="false">
                <v:imagedata r:id="rId9" o:title=""/>
              </v:shape>
              <v:shape style="position:absolute;left:2544;top:1047;width:355;height:174" type="#_x0000_t75" id="docshape11" stroked="false">
                <v:imagedata r:id="rId10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2880">
              <wp:simplePos x="0" y="0"/>
              <wp:positionH relativeFrom="page">
                <wp:posOffset>720001</wp:posOffset>
              </wp:positionH>
              <wp:positionV relativeFrom="page">
                <wp:posOffset>839305</wp:posOffset>
              </wp:positionV>
              <wp:extent cx="6120130" cy="23495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6120130" cy="23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23495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23406"/>
                            </a:lnTo>
                            <a:lnTo>
                              <a:pt x="6120003" y="23406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3948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.693001pt;margin-top:66.087013pt;width:481.89pt;height:1.843pt;mso-position-horizontal-relative:page;mso-position-vertical-relative:page;z-index:-15833600" id="docshape12" filled="true" fillcolor="#3948ed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3392">
              <wp:simplePos x="0" y="0"/>
              <wp:positionH relativeFrom="page">
                <wp:posOffset>5829087</wp:posOffset>
              </wp:positionH>
              <wp:positionV relativeFrom="page">
                <wp:posOffset>604767</wp:posOffset>
              </wp:positionV>
              <wp:extent cx="1026794" cy="22352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026794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7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120"/>
                              <w:sz w:val="24"/>
                            </w:rPr>
                            <w:t>CHECK-</w:t>
                          </w:r>
                          <w:r>
                            <w:rPr>
                              <w:b/>
                              <w:spacing w:val="-2"/>
                              <w:w w:val="125"/>
                              <w:sz w:val="24"/>
                            </w:rPr>
                            <w:t>LISTE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8.983307pt;margin-top:47.619514pt;width:80.850pt;height:17.6pt;mso-position-horizontal-relative:page;mso-position-vertical-relative:page;z-index:-15833088" type="#_x0000_t202" id="docshape13" filled="false" stroked="false">
              <v:textbox inset="0,0,0,0">
                <w:txbxContent>
                  <w:p>
                    <w:pPr>
                      <w:spacing w:before="37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120"/>
                        <w:sz w:val="24"/>
                      </w:rPr>
                      <w:t>CHECK-</w:t>
                    </w:r>
                    <w:r>
                      <w:rPr>
                        <w:b/>
                        <w:spacing w:val="-2"/>
                        <w:w w:val="125"/>
                        <w:sz w:val="24"/>
                      </w:rPr>
                      <w:t>LISTE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6"/>
      <w:szCs w:val="26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berufsbildung.ch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2024-07-10T09:04:33Z</dcterms:created>
  <dcterms:modified xsi:type="dcterms:W3CDTF">2024-07-10T09:04:33Z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2024-07-10T00:00:00Z</vt:filetime>
  </property>
  <property fmtid="{D5CDD505-2E9C-101B-9397-08002B2CF9AE}" pid="5" name="Producer">
    <vt:lpwstr>Adobe PDF Library 17.0</vt:lpwstr>
  </property>
</Properties>
</file>